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民贸民品贷款贴息</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米东区民宗局机关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米东区民宗局机关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马保</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2023年05月23日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自治区民委(宗教事务局)、自治区财政厅、中国人民银行乌鲁木齐中心支行联合发文《关于下发新疆“十三五”期间全国民族特需商品定点生产企业名单及相关事宜的通知》（新民宗机发（2019）87号，新机23284号）、《关于印发&lt;自治区民族贸易和民族特需商品生产贷款贴息引导支持资金管理暂行办法&gt;的通知》(新财金〔2019〕33号)、《关于&lt;自治区民族贸易和民族特需商品生产贷款贴息引导支持资金管理暂行办法&gt;的补充通知》(新财金〔2020〕53号)，新疆五江兴华实业有限公司为我区127家“十三五”期间全国民族特需商品定点生产企业之一，享受民族特需商品生产贷款贴息引导支持资金。</w:t>
        <w:br/>
        <w:t>该公司是2001年乌洽会的招商引资企业，企业注册地址为米东区城东工业开发区，经过二十年的不断发展壮大，现已成为西北五省区和中亚五国唯一的玻璃器皿和保温瓶生产企业，2010年被新疆银行业协会评为“信贷诚信企业客户”，2007年至2011年连续五年被评为“自治区AAA级诚信单位”，多次被授予各种先进企业荣誉称号，自治区、市、区领导曾多次莅临考察指导工作，并给予高度评价。</w:t>
        <w:br/>
        <w:t>公司于2001年5月1日注册成立，注册资本为3591万元，占地面积近200亩，目前总资产14.549亿元，2021年实现销售额7.13亿元，主要产品为各类民族花碗、民族茶盘、民族茶壶、高脚果盘、洗手壶、铝茶壶、民族图案保温瓶等，现有员工1208余人，其中少数民族员工671人。</w:t>
        <w:br/>
        <w:t>2021年，公司为解决生产流动资金的困难，分4批向中国进出口银行、交通银行、乌鲁木齐银行三家银行贷款总计3.09亿元，作为生产用流动资金，用于购买生产所需原材料，有效地缓解了企业融资难问题。实际支付贷款利息1009.24万元。</w:t>
        <w:br/>
        <w:t>经《关于拨付2021年度民族贸易和民族特需商品生产企业贷款贴息资金的通知》(乌财金[2022]14号)文件批准，项目系2022年自治区资金，共安排预算500万元，资金到位500万元，全年支付500万元。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为年度绩效目标。本项目通过支持一家民贸民品企业，完成三次监督检查，从而提升贴息资金管理力度，贴息资金合理使用。缓解企业资金压力，使企业健康发展，造福社会。促进企业创收。</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（1）绩效评价的对象：民贸民品贴息项目 </w:t>
        <w:br/>
        <w:t>（2）绩效评价范围：</w:t>
        <w:br/>
        <w:t>1.项目范围：民贸民品贴息项目的完成情况、资金投入的运行情况、项目实施后产生的绩效及影响效果。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</w:t>
        <w:br/>
        <w:t>（5）经济性原则：绩效评价指标设计应当通俗易懂、简便易行，数据的获得应当考虑现实条件和可操作性，符合成本效益原则。</w:t>
        <w:br/>
        <w:t>本项目的评价指标体系建立如附件所示。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根据本项目（民贸民品贴息）的特点，本次评价主要采用比较法和公众评判法，对项目总预算和明细预算的内容、标准、计划是否经济合理进行深入分析，以考察实际产出和效益是否达到预期。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</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结合项目特点，制定符合项目实际的绩效评价指标体系及评分标准，通过数据采集、问卷调查及访谈等形式，对2022年民贸民品贴息项目进行客观评价，最终评分结果为：总分为100分，绩效评级为“优” 。</w:t>
        <w:br/>
        <w:t>（二）主要绩效</w:t>
        <w:br/>
        <w:t>该项目资金区财政及时拨付，单位在此次评价期间内，有序完成设定目标的工作任务，民贸民品生产贷款贴息资金到位，及时缓解了企业资金压力，有效的支持了民族特需商品生产企业的持续发展。引导银行贷款资金到位，及时促进银行加大对民族特需商品生产企业 的支持力度。</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关于下发新疆“十三五”期间全国民族特需商品定点生产企业名单及相关事宜的通知》（新民宗机发（2019）87号，新机23284号）、《关于印发&lt;自治区民族贸易和民族特需商品生产贷款贴息引导支持资金管理暂行办法&gt;的通知》(新财金〔2019〕33号)、《关于&lt;自治区民族贸易和民族特需商品生产贷款贴息引导支持资金管理暂行办法&gt;的补充通知》(新财金〔2020〕53号)等相关文件。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通过支持一家民贸民品企业，完成一次监督检查，缓解企业资金压力，有效的支持民族特需商品生产企业的持续发展。引导银行贷款资金到位，及时促进银行加大对民族特需商品生产企业的支持力度。其中，目标已细化为具体的绩效指标，可通过数量指标、质量指标、时效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预算编制科学性：根据银行贷款利息计算方法规定，民贸民品企业贷款贴息按2.88%计算，预算贴息金额=民贸民品企业年度贷款本金*2.88%÷360×当年贷款计息天数。故预算编制科学性指标得分3分。 </w:t>
        <w:br/>
        <w:t>资金分配合理性  ：根据《关于拨付2021年度民族贸易和民族特需商品生产企业贷款贴息资金的通知》(乌财金[2022]14号)文件，此项目资金可覆盖该项目运行成本。本项目资金分配具有真实合理的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  ：该项目资金由财政拨付，在2022年12月26日到位，资金到位数为500万元。故资金到位率指标得分5分。 </w:t>
        <w:br/>
        <w:t>预算执行率 ：该项目资金由财政拨付，在2022年12月26日支付完毕，资金支付数为500万元。故预算执行率指标得分5分。 </w:t>
        <w:br/>
        <w:t></w:t>
        <w:br/>
        <w:t>资金使用合规性 ：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管理制度健全性：米东区民族宗教事务局已制定相应的财务和业务管理制度，且制度合法、合规、完整，为项目顺利实施提供重要保障。故管理制度健全性得分为3分。</w:t>
        <w:br/>
        <w:t>制度执行有效性：根据现场调研和资料抽查情况，米东区民族宗教事务局严格遵守相关法律法规和相关管理规定，项目调整及支出调整手续完备，整体管理合理有序，项目完成后，及时将会计凭证、支付凭证等相关资料分类归档 ，制度执行有效。故制度执行有效性指标得分4分。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项目产出指标由4个二级指标和4个三级指标构成，权重为30分，实际得分30分。</w:t>
        <w:br/>
        <w:t>1.数量指标</w:t>
        <w:br/>
        <w:t>（1）数量指标“支持民贸民品企业数量”的目标值是≥1个，依据本项目涉及的支付凭证及收据，2022年度我单位实际支持一家民贸民品企业，企业名称为新疆五江兴华实业有限公司，故本项得分为5分。</w:t>
        <w:br/>
        <w:t>综上，该指标满分10分，得分10分。</w:t>
        <w:br/>
        <w:t>2.质量指标</w:t>
        <w:br/>
        <w:t>(1)质量指标“贴息支持政策覆盖率”的目标值=100%，依据本项目涉及的支付凭证及收据，2022年度我单位实际完成值为100%，指标完成率为100%，故本项指标得分为5分。</w:t>
        <w:br/>
        <w:t>综上：该指标满分5分，得分5分。。</w:t>
        <w:br/>
        <w:t>3.时效指标</w:t>
        <w:br/>
        <w:t>（1）时效指标“上级资金拨付及时率”的目标值是100%，依据此项目的支付凭证，此项目实际于2022年12月26日完成支付，支付资金数为500万元。指标实际完成值100%，指标完成率100%，故本项得分为5分。</w:t>
        <w:br/>
        <w:t>综上，该指标满分5分，得分5分。</w:t>
        <w:br/>
        <w:t>4.	成本指标</w:t>
        <w:br/>
        <w:t>（1）时效指标“项目预算控制率”的目标值≤100%，依据此项目的支付凭证，此项目实际于2022年12月26日完成支付，支付资金数为500万元，项目总预算为500万元。指标实际完成值100%，指标完成率100%，故本项得分为10分。</w:t>
        <w:br/>
        <w:t>综上，该指标满分10分，得分10分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项目效益指标由3个二级指标和2个三级指标构成，权重为20分，实际得分20分 。 </w:t>
        <w:br/>
        <w:t>1.社会效益指标</w:t>
        <w:br/>
        <w:t>(1)社会效益指标“支持民贸民品企业发展”，目标值：有效支持，实际完成值：完全达到预期效果。本项目通过向新疆五江兴华实业有限公司支付贷款贴息资金，为民贸民品企业发展提供有力支持。指标完成率100%。故此指标得分为10分。</w:t>
        <w:br/>
        <w:t>3.可持续影响指标</w:t>
        <w:br/>
        <w:t>(1)可持续影响指标“缓解企业资金压力”目标值：有效缓解，实际完成值：完全达到预期效果。本项目通过向新疆五江兴华实业有限公司支付贷款贴息资金，有效缓解企业资金压力。指标完成率100%。故此指标得分为10分。</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五） 满意度指标完成情况</w:t>
        <w:br/>
        <w:t>满意度效益指标由1个二级指标和1个三级指标构成，权重为10分，实际得分10分。 </w:t>
        <w:br/>
        <w:t>(1)满意度指标“申报贴息资金企业满意度”的目标值是≥90%，通过设置问卷调查的方式进行考评评价，共计调查样本总量为20个样本，有效调查问卷20份。其中，统计“满意”的平均值为90%。故满意度指标得分为10分。</w:t>
        <w:br/>
        <w:t>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 加强了民贸民品贴息政策宣传，大力支持民族地区经济发展。建立了民贸民品贷款贴息相关企业名单和目录的动态调整机制，将符合条件的企业及时纳入，不符合条件的企业及时清退，为落实贷款贴息政策提供可操作性强的依据。同时加强对民品民贸企业贷款贴息政策加强宣传力度，提高了企业对相关政策的知晓率。</w:t>
        <w:br/>
        <w:t>2.及时拨付民贸民品企业贷款贴息，缓解了企业资金压力 ，有效地支持了民族特需商品生产企业的持续发展。同时引导银行贷款资金及时到位，及时促进银行加大对民族特需商品生产企业的支持力度。</w:t>
        <w:br/>
        <w:t>（二）存在的问题及原因分析</w:t>
        <w:br/>
        <w:t>1. 虽然民贸民品贷款贴息政策整体取得较好的成效，但是通过 绩效评价发现，民贸民品贷款贴息政策的作用还有提升的空间，民贸民品企业贷款贴息政策的惠及面还不够广，主要原因是我们对民贸民品企业贴息政策的宣传还不到位。</w:t>
        <w:br/>
        <w:t>2. 每年近一半的民贸民品企业贷款贴息申请未获通过，主要原因一是企业对民贸民品贷款贴息政策不清楚。例如，企业以个人名义贷款而不是以公司名义贷款、企业财务制度不健全、贷款借新还旧等原因，导致企业贷款贴息申请不能通过。二是一些企业贷款使用不符合有关规定，例如，企业贷款不是一年期流动资金贷款，有的企业甚至将贷款转借给关联企业。</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民贸民品贷款贴息政策是助推民贸民品企业发展壮大的有力手段，是丰富和完善少数民族必需品生产供应、切实保障少数民族群众的特殊需求的重要手段，是推动民族地区发展增进民族团结进步的重要手段，当前应当用好用活民贸民品贷款贴息政策。</w:t>
        <w:br/>
        <w:t>（一）用活民贸民品贴息政策，引导民贸民品企业发展。一是发挥政府性融资担保机构的作用，为缺乏有效抵押担保、但有较好发展前景的民贸民品生产企业提供融资担保，做大做强一批民贸民品生产企业，促进民族地区经济发展。二是应积极引导民贸民品企业加强财务制度建设和优化银行贷款方案，尽力让符合条件的企业可以享受贷款贴息政策。</w:t>
        <w:br/>
        <w:t>（二）用好民贸民品贴息政策，助推民贸民品企业高质量发展。 一是对民贸民品贷款备案材料的准确性、合理性、合规性及完整进行全面审核，确保享受贴息的民贸民品贷款符合相关规定。二是加强对民贸民品企业设置专账或辅助账、民贸民品贷款单独核算情况进行监督指导。</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